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5D" w:rsidRPr="003F6FB2" w:rsidRDefault="006B025D" w:rsidP="006B025D">
      <w:pPr>
        <w:rPr>
          <w:rFonts w:ascii="Sylfaen" w:eastAsia="Times New Roman" w:hAnsi="Sylfaen" w:cs="Times New Roman"/>
          <w:b/>
          <w:lang w:val="ka-GE"/>
        </w:rPr>
      </w:pPr>
      <w:r w:rsidRPr="003F6FB2">
        <w:rPr>
          <w:rFonts w:ascii="Sylfaen" w:eastAsia="Times New Roman" w:hAnsi="Sylfaen" w:cs="Times New Roman"/>
          <w:b/>
          <w:lang w:val="ka-GE"/>
        </w:rPr>
        <w:t>COVID-19 ლაბორატორიული დიაგნოსტიკის შესაძლებლობები</w:t>
      </w:r>
      <w:r w:rsidR="003F6FB2" w:rsidRPr="003F6FB2">
        <w:rPr>
          <w:rFonts w:ascii="Sylfaen" w:eastAsia="Times New Roman" w:hAnsi="Sylfaen" w:cs="Times New Roman"/>
          <w:b/>
          <w:lang w:val="ka-GE"/>
        </w:rPr>
        <w:t xml:space="preserve">ს განვითარება </w:t>
      </w:r>
      <w:r w:rsidRPr="003F6FB2">
        <w:rPr>
          <w:rFonts w:ascii="Sylfaen" w:eastAsia="Times New Roman" w:hAnsi="Sylfaen" w:cs="Times New Roman"/>
          <w:b/>
          <w:lang w:val="ka-GE"/>
        </w:rPr>
        <w:t xml:space="preserve"> საქართველოში</w:t>
      </w:r>
      <w:r w:rsidR="000D4382" w:rsidRPr="003F6FB2">
        <w:rPr>
          <w:rFonts w:ascii="Sylfaen" w:eastAsia="Times New Roman" w:hAnsi="Sylfaen" w:cs="Times New Roman"/>
          <w:b/>
          <w:lang w:val="ka-GE"/>
        </w:rPr>
        <w:t xml:space="preserve"> </w:t>
      </w:r>
    </w:p>
    <w:p w:rsidR="006B025D" w:rsidRPr="00B55070" w:rsidRDefault="006B025D" w:rsidP="006B025D">
      <w:pPr>
        <w:spacing w:after="0"/>
        <w:jc w:val="both"/>
        <w:rPr>
          <w:rFonts w:ascii="Sylfaen" w:eastAsia="Times New Roman" w:hAnsi="Sylfaen" w:cs="Times New Roman"/>
          <w:lang w:val="ka-GE"/>
        </w:rPr>
      </w:pPr>
      <w:r w:rsidRPr="00B55070">
        <w:rPr>
          <w:rFonts w:ascii="Sylfaen" w:eastAsia="Times New Roman" w:hAnsi="Sylfaen" w:cs="Times New Roman"/>
          <w:lang w:val="ka-GE"/>
        </w:rPr>
        <w:t xml:space="preserve">საქართველოში </w:t>
      </w:r>
      <w:r w:rsidR="003F6FB2">
        <w:rPr>
          <w:rFonts w:ascii="Sylfaen" w:eastAsia="Times New Roman" w:hAnsi="Sylfaen" w:cs="Times New Roman"/>
          <w:lang w:val="ka-GE"/>
        </w:rPr>
        <w:t>კორონავირუსული ინფექციის</w:t>
      </w:r>
      <w:r w:rsidRPr="00B55070">
        <w:rPr>
          <w:rFonts w:ascii="Sylfaen" w:eastAsia="Times New Roman" w:hAnsi="Sylfaen" w:cs="Times New Roman"/>
          <w:lang w:val="ka-GE"/>
        </w:rPr>
        <w:t xml:space="preserve"> ლაბორატო</w:t>
      </w:r>
      <w:r w:rsidR="003F6FB2">
        <w:rPr>
          <w:rFonts w:ascii="Sylfaen" w:eastAsia="Times New Roman" w:hAnsi="Sylfaen" w:cs="Times New Roman"/>
          <w:lang w:val="ka-GE"/>
        </w:rPr>
        <w:t>რ</w:t>
      </w:r>
      <w:r w:rsidRPr="00B55070">
        <w:rPr>
          <w:rFonts w:ascii="Sylfaen" w:eastAsia="Times New Roman" w:hAnsi="Sylfaen" w:cs="Times New Roman"/>
          <w:lang w:val="ka-GE"/>
        </w:rPr>
        <w:t xml:space="preserve">იული დიაგნოსტიკა დაიწყო 30 იანვრიდან ლუგარის ს/ჯ კვლევითი ცენტრის მიერ.  </w:t>
      </w:r>
    </w:p>
    <w:p w:rsidR="006B025D" w:rsidRPr="00B55070" w:rsidRDefault="006B025D" w:rsidP="006B025D">
      <w:pPr>
        <w:spacing w:after="0"/>
        <w:jc w:val="both"/>
        <w:rPr>
          <w:rFonts w:ascii="Sylfaen" w:eastAsia="Times New Roman" w:hAnsi="Sylfaen" w:cs="Times New Roman"/>
          <w:lang w:val="ka-GE"/>
        </w:rPr>
      </w:pPr>
      <w:r w:rsidRPr="00B55070">
        <w:rPr>
          <w:rFonts w:ascii="Sylfaen" w:eastAsia="Times New Roman" w:hAnsi="Sylfaen" w:cs="Times New Roman"/>
          <w:lang w:val="ka-GE"/>
        </w:rPr>
        <w:t>15 მარტიდან ეტაპობრივად ჩაერთო დამატებით 4 ლაბორატორია, კერძოდ,  დაავადებათა კონტროლის ცენტრის აჭარისა და იმერეთის სამმართველოები, ს.ს. ინფექციური პათოლოგიის შიდსის და კლინიკური იმუნოლოგიის სამეცნიერო პრაქტიკული ცენტრის კლინიკური ვირუსოლოგიის და მოლეკულური მედიცინის ლაბორატორია და კლინიკა ნეოლაბი. ეს ლაბორატორიები დღეში ახორციელებდნენ 250- 300 პჯრ კვლევას.</w:t>
      </w:r>
    </w:p>
    <w:p w:rsidR="003F6FB2" w:rsidRDefault="006B025D" w:rsidP="006B025D">
      <w:pPr>
        <w:spacing w:after="0"/>
        <w:jc w:val="both"/>
        <w:rPr>
          <w:rFonts w:ascii="Sylfaen" w:eastAsia="Times New Roman" w:hAnsi="Sylfaen" w:cs="Times New Roman"/>
          <w:lang w:val="ka-GE"/>
        </w:rPr>
      </w:pPr>
      <w:r w:rsidRPr="00B55070">
        <w:rPr>
          <w:rFonts w:ascii="Sylfaen" w:eastAsia="Times New Roman" w:hAnsi="Sylfaen" w:cs="Times New Roman"/>
          <w:lang w:val="ka-GE"/>
        </w:rPr>
        <w:t>22 აპრილიდან  ეტაპობრივად გაფართოვდა ტესტირების შესაძლებლობები და პროცესში ჩაერთო კიდევ 7 ლაბორატორია. მაისის და ივნისის თვეში კოვიდინფექციის ლაბორატორიული დიაგნოსტიკის ქსელს დაემატა რამოდენიმე ლაბორატორია</w:t>
      </w:r>
      <w:r w:rsidR="003F6FB2">
        <w:rPr>
          <w:rFonts w:ascii="Sylfaen" w:eastAsia="Times New Roman" w:hAnsi="Sylfaen" w:cs="Times New Roman"/>
          <w:lang w:val="ka-GE"/>
        </w:rPr>
        <w:t xml:space="preserve"> და დღიური დატვირთვა გაიზარდა 1200-1500 მდე.</w:t>
      </w:r>
    </w:p>
    <w:p w:rsidR="006B025D" w:rsidRPr="00B55070" w:rsidRDefault="006B025D" w:rsidP="006B025D">
      <w:pPr>
        <w:spacing w:after="0"/>
        <w:jc w:val="both"/>
        <w:rPr>
          <w:rFonts w:ascii="Sylfaen" w:eastAsia="Times New Roman" w:hAnsi="Sylfaen" w:cs="Times New Roman"/>
          <w:lang w:val="ka-GE"/>
        </w:rPr>
      </w:pPr>
      <w:r w:rsidRPr="00B55070">
        <w:rPr>
          <w:rFonts w:ascii="Sylfaen" w:eastAsia="Times New Roman" w:hAnsi="Sylfaen" w:cs="Times New Roman"/>
          <w:lang w:val="ka-GE"/>
        </w:rPr>
        <w:t>დღევანდელი მდგომარეობით 18 ლაბორატორია ასრულებს ამ სერვისს მთელი საქართველოს მასშტაბით. უახლოეს</w:t>
      </w:r>
      <w:r w:rsidR="003F6FB2">
        <w:rPr>
          <w:rFonts w:ascii="Sylfaen" w:eastAsia="Times New Roman" w:hAnsi="Sylfaen" w:cs="Times New Roman"/>
          <w:lang w:val="ka-GE"/>
        </w:rPr>
        <w:t xml:space="preserve"> </w:t>
      </w:r>
      <w:r w:rsidRPr="00B55070">
        <w:rPr>
          <w:rFonts w:ascii="Sylfaen" w:eastAsia="Times New Roman" w:hAnsi="Sylfaen" w:cs="Times New Roman"/>
          <w:lang w:val="ka-GE"/>
        </w:rPr>
        <w:t>პერიოდში დაემატება  სსიპ სოფლის მეურნეობის სახელმწიფო ლაბორატორიის თბილისისა და ახალციხის განყოფილებები. მიუხედავად, ლაბორატორიული ქსელის გაძლიერებისა ამ ეტაპზე საშუალოდ 1000-1200 კვლევა ტარდება ყოველდღიურად.</w:t>
      </w:r>
    </w:p>
    <w:p w:rsidR="003F6FB2" w:rsidRDefault="006B025D" w:rsidP="006B025D">
      <w:pPr>
        <w:spacing w:after="0"/>
        <w:jc w:val="both"/>
        <w:rPr>
          <w:rFonts w:ascii="Sylfaen" w:eastAsia="Times New Roman" w:hAnsi="Sylfaen" w:cs="Times New Roman"/>
          <w:lang w:val="ka-GE"/>
        </w:rPr>
      </w:pPr>
      <w:r w:rsidRPr="00B55070">
        <w:rPr>
          <w:rFonts w:ascii="Sylfaen" w:eastAsia="Times New Roman" w:hAnsi="Sylfaen" w:cs="Times New Roman"/>
          <w:lang w:val="ka-GE"/>
        </w:rPr>
        <w:t>კოვიდინფექციის ლაბორატორიული დიაგნოსტიკის ინფრასტრუქტურა დღეს წარმოდგენილია 24 ლაბორატორიით, რომლებიც გეოგრაფიულად გადანაწილებულია სხვადასხვა რეგიონებზე</w:t>
      </w:r>
      <w:r w:rsidR="003F6FB2">
        <w:rPr>
          <w:rFonts w:ascii="Sylfaen" w:eastAsia="Times New Roman" w:hAnsi="Sylfaen" w:cs="Times New Roman"/>
          <w:lang w:val="ka-GE"/>
        </w:rPr>
        <w:t xml:space="preserve"> და ივლისის თვიდან ჩაერთვებიან ტესტირების პროცესში. აქედან მხოლოდ 8 ლაბორატორია არის სახელმწიფო სტრუქტურის ნაწილ</w:t>
      </w:r>
      <w:r w:rsidR="008A2032">
        <w:rPr>
          <w:rFonts w:ascii="Sylfaen" w:eastAsia="Times New Roman" w:hAnsi="Sylfaen" w:cs="Times New Roman"/>
          <w:lang w:val="ka-GE"/>
        </w:rPr>
        <w:t>ი</w:t>
      </w:r>
      <w:r w:rsidR="003F6FB2">
        <w:rPr>
          <w:rFonts w:ascii="Sylfaen" w:eastAsia="Times New Roman" w:hAnsi="Sylfaen" w:cs="Times New Roman"/>
          <w:lang w:val="ka-GE"/>
        </w:rPr>
        <w:t>, დანარჩენი კი წარმოდგენილია კერძო საკუთრებაში არსებულ</w:t>
      </w:r>
      <w:r w:rsidR="008A2032">
        <w:rPr>
          <w:rFonts w:ascii="Sylfaen" w:eastAsia="Times New Roman" w:hAnsi="Sylfaen" w:cs="Times New Roman"/>
          <w:lang w:val="ka-GE"/>
        </w:rPr>
        <w:t>ი</w:t>
      </w:r>
      <w:r w:rsidR="003F6FB2">
        <w:rPr>
          <w:rFonts w:ascii="Sylfaen" w:eastAsia="Times New Roman" w:hAnsi="Sylfaen" w:cs="Times New Roman"/>
          <w:lang w:val="ka-GE"/>
        </w:rPr>
        <w:t xml:space="preserve"> </w:t>
      </w:r>
      <w:r w:rsidR="008A2032">
        <w:rPr>
          <w:rFonts w:ascii="Sylfaen" w:eastAsia="Times New Roman" w:hAnsi="Sylfaen" w:cs="Times New Roman"/>
          <w:lang w:val="ka-GE"/>
        </w:rPr>
        <w:t>ჰოსპიტალთან ასოცირებული ან ცალკე მდგომი ლაბორატორიების სახით.</w:t>
      </w:r>
    </w:p>
    <w:p w:rsidR="006B025D" w:rsidRPr="00B55070" w:rsidRDefault="006B025D" w:rsidP="006B025D">
      <w:pPr>
        <w:spacing w:after="0"/>
        <w:jc w:val="both"/>
        <w:rPr>
          <w:rFonts w:ascii="Sylfaen" w:eastAsia="Times New Roman" w:hAnsi="Sylfaen" w:cs="Times New Roman"/>
          <w:lang w:val="ka-GE"/>
        </w:rPr>
      </w:pPr>
      <w:r w:rsidRPr="00B55070">
        <w:rPr>
          <w:rFonts w:ascii="Sylfaen" w:eastAsia="Times New Roman" w:hAnsi="Sylfaen" w:cs="Times New Roman"/>
          <w:lang w:val="ka-GE"/>
        </w:rPr>
        <w:t xml:space="preserve">არსებული მატერიალურ ტექნიკური ბაზის  და ადამიანური რესურსების გათვალისწინებით კვლევების ჩატარების </w:t>
      </w:r>
      <w:r w:rsidRPr="000D4382">
        <w:rPr>
          <w:rFonts w:ascii="Sylfaen" w:eastAsia="Times New Roman" w:hAnsi="Sylfaen" w:cs="Times New Roman"/>
          <w:b/>
          <w:lang w:val="ka-GE"/>
        </w:rPr>
        <w:t>დღიური  შესაძლებლობა</w:t>
      </w:r>
      <w:r w:rsidRPr="00B55070">
        <w:rPr>
          <w:rFonts w:ascii="Sylfaen" w:eastAsia="Times New Roman" w:hAnsi="Sylfaen" w:cs="Times New Roman"/>
          <w:lang w:val="ka-GE"/>
        </w:rPr>
        <w:t xml:space="preserve">  დაახლოებით </w:t>
      </w:r>
      <w:r w:rsidRPr="000D4382">
        <w:rPr>
          <w:rFonts w:ascii="Sylfaen" w:eastAsia="Times New Roman" w:hAnsi="Sylfaen" w:cs="Times New Roman"/>
          <w:b/>
          <w:u w:val="single"/>
          <w:lang w:val="ka-GE"/>
        </w:rPr>
        <w:t xml:space="preserve">4000 </w:t>
      </w:r>
      <w:r w:rsidRPr="00B55070">
        <w:rPr>
          <w:rFonts w:ascii="Sylfaen" w:eastAsia="Times New Roman" w:hAnsi="Sylfaen" w:cs="Times New Roman"/>
          <w:lang w:val="ka-GE"/>
        </w:rPr>
        <w:t>- პჯრ ტესტირების ფარგლებში მერყეობს. (იხ. დანართი)</w:t>
      </w:r>
    </w:p>
    <w:p w:rsidR="00B55070" w:rsidRPr="00B55070" w:rsidRDefault="00B55070" w:rsidP="00B55070">
      <w:pPr>
        <w:jc w:val="both"/>
        <w:rPr>
          <w:rFonts w:ascii="Sylfaen" w:eastAsia="Times New Roman" w:hAnsi="Sylfaen" w:cs="Times New Roman"/>
          <w:lang w:val="ka-GE"/>
        </w:rPr>
      </w:pPr>
      <w:r w:rsidRPr="00B55070">
        <w:rPr>
          <w:rFonts w:ascii="Sylfaen" w:eastAsia="Times New Roman" w:hAnsi="Sylfaen" w:cs="Times New Roman"/>
          <w:lang w:val="ka-GE"/>
        </w:rPr>
        <w:t>ამ ეტაპზე განსაკუთრებულ მნიშვნელობას იძენს  ტესტირების რაოდენობის გაზრდა და  სავალდებულო ტესტირებას დაქვემდებარებული ჯგუფების გაფართოვება, რათა დროულად გამოავლინოს ინფიცირებული კონტიგენტი, უმკურნალოს და ამით შეამციროს ინფექციის შემდგომი გავრცელება.</w:t>
      </w:r>
    </w:p>
    <w:p w:rsidR="00B55070" w:rsidRPr="003F6FB2" w:rsidRDefault="00B55070" w:rsidP="00B55070">
      <w:pPr>
        <w:jc w:val="both"/>
        <w:rPr>
          <w:rFonts w:ascii="Sylfaen" w:eastAsia="Times New Roman" w:hAnsi="Sylfaen" w:cs="Times New Roman"/>
          <w:i/>
          <w:lang w:val="ka-GE"/>
        </w:rPr>
      </w:pPr>
      <w:r w:rsidRPr="00B55070">
        <w:rPr>
          <w:rFonts w:ascii="Sylfaen" w:eastAsia="Times New Roman" w:hAnsi="Sylfaen" w:cs="Times New Roman"/>
          <w:lang w:val="ka-GE"/>
        </w:rPr>
        <w:t>ამ მიზნით მიმდინარე მომზადდა N 01- 190/ო ბრძანების „კორონავირუსზე SARS-CoV-2 სავალდებულო ტესტირებას დაქვემდებარებულ პრიორიტეტული პირთა  ნუსხის დამტკიცების შესახებ’’ ცვლილების პროექტი</w:t>
      </w:r>
      <w:r w:rsidR="000476E8">
        <w:rPr>
          <w:rFonts w:ascii="Sylfaen" w:eastAsia="Times New Roman" w:hAnsi="Sylfaen" w:cs="Times New Roman"/>
          <w:lang w:val="ka-GE"/>
        </w:rPr>
        <w:t xml:space="preserve"> მთავრობის დადგენილების სახით</w:t>
      </w:r>
      <w:r w:rsidRPr="00B55070">
        <w:rPr>
          <w:rFonts w:ascii="Sylfaen" w:eastAsia="Times New Roman" w:hAnsi="Sylfaen" w:cs="Times New Roman"/>
          <w:lang w:val="ka-GE"/>
        </w:rPr>
        <w:t>, სადაც დამატებულია სხვადასხვა ჯგუფები.</w:t>
      </w:r>
      <w:r w:rsidRPr="003F6FB2">
        <w:rPr>
          <w:rFonts w:ascii="Sylfaen" w:eastAsia="Times New Roman" w:hAnsi="Sylfaen" w:cs="Times New Roman"/>
          <w:i/>
          <w:lang w:val="ka-GE"/>
        </w:rPr>
        <w:t xml:space="preserve">(იხ. </w:t>
      </w:r>
      <w:r w:rsidR="000476E8">
        <w:rPr>
          <w:rFonts w:ascii="Sylfaen" w:eastAsia="Times New Roman" w:hAnsi="Sylfaen" w:cs="Times New Roman"/>
          <w:i/>
          <w:lang w:val="ka-GE"/>
        </w:rPr>
        <w:t>დადგენილების</w:t>
      </w:r>
      <w:r w:rsidRPr="003F6FB2">
        <w:rPr>
          <w:rFonts w:ascii="Sylfaen" w:eastAsia="Times New Roman" w:hAnsi="Sylfaen" w:cs="Times New Roman"/>
          <w:i/>
          <w:lang w:val="ka-GE"/>
        </w:rPr>
        <w:t xml:space="preserve"> </w:t>
      </w:r>
      <w:bookmarkStart w:id="0" w:name="_GoBack"/>
      <w:bookmarkEnd w:id="0"/>
      <w:r w:rsidRPr="003F6FB2">
        <w:rPr>
          <w:rFonts w:ascii="Sylfaen" w:eastAsia="Times New Roman" w:hAnsi="Sylfaen" w:cs="Times New Roman"/>
          <w:i/>
          <w:lang w:val="ka-GE"/>
        </w:rPr>
        <w:t xml:space="preserve"> პროექტი).</w:t>
      </w:r>
    </w:p>
    <w:p w:rsidR="00B55070" w:rsidRPr="00B55070" w:rsidRDefault="00B55070" w:rsidP="00B55070">
      <w:pPr>
        <w:jc w:val="both"/>
        <w:rPr>
          <w:rFonts w:ascii="Sylfaen" w:eastAsia="Times New Roman" w:hAnsi="Sylfaen" w:cs="Times New Roman"/>
          <w:lang w:val="ka-GE"/>
        </w:rPr>
      </w:pPr>
      <w:r w:rsidRPr="00B55070">
        <w:rPr>
          <w:rFonts w:ascii="Sylfaen" w:eastAsia="Times New Roman" w:hAnsi="Sylfaen" w:cs="Times New Roman"/>
          <w:lang w:val="ka-GE"/>
        </w:rPr>
        <w:t xml:space="preserve"> ტესტირების გაფართოვების სტრატეგიის  შესაბამისად, სავალდებულო ტესტირებას დაქვედებარებული ჯგუფების დამატების, პარალელურად საზღვრების გახსნისა და </w:t>
      </w:r>
      <w:r w:rsidRPr="00B55070">
        <w:rPr>
          <w:rFonts w:ascii="Sylfaen" w:eastAsia="Times New Roman" w:hAnsi="Sylfaen" w:cs="Times New Roman"/>
          <w:lang w:val="ka-GE"/>
        </w:rPr>
        <w:lastRenderedPageBreak/>
        <w:t>ეკონომიკის სრულად ამუშავების  პირობებში არსებული ლაბორატორიული ინფრასტრუქტურა ვერ დააკმაყოფილებს სრულად გაზრდილ მოთხოვნებს. დღევანდელი რესურსების მაქსიმალურად გამოყენებით დღეში შესაძლებელია 4000-4500 მდე პჯრ კვლევის ჩატარება.</w:t>
      </w:r>
    </w:p>
    <w:p w:rsidR="006B025D" w:rsidRPr="00B55070" w:rsidRDefault="00B55070" w:rsidP="00B55070">
      <w:pPr>
        <w:jc w:val="both"/>
        <w:rPr>
          <w:rFonts w:ascii="Sylfaen" w:eastAsia="Times New Roman" w:hAnsi="Sylfaen" w:cs="Times New Roman"/>
          <w:lang w:val="ka-GE"/>
        </w:rPr>
      </w:pPr>
      <w:r w:rsidRPr="00B55070">
        <w:rPr>
          <w:rFonts w:ascii="Sylfaen" w:eastAsia="Times New Roman" w:hAnsi="Sylfaen" w:cs="Times New Roman"/>
          <w:lang w:val="ka-GE"/>
        </w:rPr>
        <w:t>შესაბამისად რეკომენდებულია დამატებითი ინვესტიციების მოზიდვა შემდეგი მატერიალურ-ტენიკური და ადამიანური რესურსების გაძლიერებისათვის.</w:t>
      </w:r>
    </w:p>
    <w:p w:rsidR="000D4382" w:rsidRDefault="000D4382" w:rsidP="00B55070">
      <w:pPr>
        <w:jc w:val="both"/>
        <w:rPr>
          <w:rFonts w:ascii="Sylfaen" w:eastAsia="Times New Roman" w:hAnsi="Sylfaen" w:cs="Times New Roman"/>
          <w:b/>
          <w:color w:val="434343"/>
          <w:lang w:val="ka-GE"/>
        </w:rPr>
      </w:pPr>
      <w:r>
        <w:rPr>
          <w:rFonts w:ascii="Sylfaen" w:eastAsia="Times New Roman" w:hAnsi="Sylfaen" w:cs="Times New Roman"/>
          <w:b/>
          <w:color w:val="434343"/>
          <w:lang w:val="ka-GE"/>
        </w:rPr>
        <w:t xml:space="preserve">ინვესტიციების  საჭიროება პირველ ეტაპზე: </w:t>
      </w:r>
    </w:p>
    <w:p w:rsidR="000D4382" w:rsidRPr="000D4382" w:rsidRDefault="00B55070" w:rsidP="000D4382">
      <w:pPr>
        <w:pStyle w:val="ListParagraph"/>
        <w:numPr>
          <w:ilvl w:val="0"/>
          <w:numId w:val="6"/>
        </w:numPr>
        <w:jc w:val="both"/>
        <w:rPr>
          <w:rFonts w:ascii="Sylfaen" w:eastAsia="Times New Roman" w:hAnsi="Sylfaen" w:cs="Times New Roman"/>
          <w:lang w:val="ka-GE"/>
        </w:rPr>
      </w:pPr>
      <w:r w:rsidRPr="00BB37F8">
        <w:rPr>
          <w:rFonts w:ascii="Sylfaen" w:eastAsia="Times New Roman" w:hAnsi="Sylfaen" w:cs="Times New Roman"/>
          <w:b/>
          <w:lang w:val="ka-GE"/>
        </w:rPr>
        <w:t>კოვიდდიაგნოსტიკის წარმადობის გაზრდისათვის დამატებითი აპარატურის შესყიდვა</w:t>
      </w:r>
      <w:r w:rsidRPr="000D4382">
        <w:rPr>
          <w:rFonts w:ascii="Sylfaen" w:eastAsia="Times New Roman" w:hAnsi="Sylfaen" w:cs="Times New Roman"/>
          <w:lang w:val="ka-GE"/>
        </w:rPr>
        <w:t>. კერძოდ:</w:t>
      </w:r>
    </w:p>
    <w:p w:rsidR="00B55070" w:rsidRPr="00BB37F8" w:rsidRDefault="000D4382" w:rsidP="00266867">
      <w:pPr>
        <w:pStyle w:val="ListParagraph"/>
        <w:ind w:left="360"/>
        <w:jc w:val="both"/>
        <w:rPr>
          <w:rFonts w:ascii="Sylfaen" w:eastAsia="Times New Roman" w:hAnsi="Sylfaen" w:cs="Times New Roman"/>
          <w:color w:val="434343"/>
          <w:u w:val="single"/>
          <w:lang w:val="ka-GE"/>
        </w:rPr>
      </w:pPr>
      <w:r w:rsidRPr="00BB37F8">
        <w:rPr>
          <w:rFonts w:ascii="Sylfaen" w:eastAsia="Times New Roman" w:hAnsi="Sylfaen" w:cs="Times New Roman"/>
          <w:color w:val="434343"/>
          <w:u w:val="single"/>
          <w:lang w:val="ka-GE"/>
        </w:rPr>
        <w:t>ლუგარის საზოგადოებრივი ჯანდაცვის კვლევითი ცენტრი</w:t>
      </w:r>
    </w:p>
    <w:p w:rsidR="00B55070" w:rsidRPr="000D4382" w:rsidRDefault="00B55070" w:rsidP="00B55070">
      <w:pPr>
        <w:pStyle w:val="ListParagraph"/>
        <w:numPr>
          <w:ilvl w:val="0"/>
          <w:numId w:val="2"/>
        </w:numPr>
        <w:jc w:val="both"/>
        <w:rPr>
          <w:rFonts w:ascii="Sylfaen" w:eastAsia="Times New Roman" w:hAnsi="Sylfaen" w:cs="Times New Roman"/>
          <w:sz w:val="20"/>
          <w:szCs w:val="20"/>
          <w:lang w:val="ka-GE"/>
        </w:rPr>
      </w:pPr>
      <w:r w:rsidRPr="000D4382">
        <w:rPr>
          <w:rFonts w:ascii="Sylfaen" w:eastAsia="Times New Roman" w:hAnsi="Sylfaen" w:cs="Times New Roman"/>
          <w:sz w:val="20"/>
          <w:szCs w:val="20"/>
          <w:lang w:val="ka-GE"/>
        </w:rPr>
        <w:t xml:space="preserve">ავტომატური ანალიზატორი - </w:t>
      </w:r>
      <w:proofErr w:type="spellStart"/>
      <w:r w:rsidRPr="000D4382">
        <w:rPr>
          <w:rFonts w:ascii="Sylfaen" w:eastAsia="Times New Roman" w:hAnsi="Sylfaen" w:cs="Times New Roman"/>
          <w:sz w:val="20"/>
          <w:szCs w:val="20"/>
          <w:lang w:val="en-US"/>
        </w:rPr>
        <w:t>Cobas</w:t>
      </w:r>
      <w:proofErr w:type="spellEnd"/>
      <w:r w:rsidRPr="000D4382">
        <w:rPr>
          <w:rFonts w:ascii="Sylfaen" w:eastAsia="Times New Roman" w:hAnsi="Sylfaen" w:cs="Times New Roman"/>
          <w:sz w:val="20"/>
          <w:szCs w:val="20"/>
          <w:lang w:val="en-US"/>
        </w:rPr>
        <w:t xml:space="preserve"> 6800</w:t>
      </w:r>
      <w:r w:rsidRPr="000D4382">
        <w:rPr>
          <w:rFonts w:ascii="Sylfaen" w:eastAsia="Times New Roman" w:hAnsi="Sylfaen" w:cs="Times New Roman"/>
          <w:sz w:val="20"/>
          <w:szCs w:val="20"/>
          <w:lang w:val="ka-GE"/>
        </w:rPr>
        <w:t>,</w:t>
      </w:r>
      <w:r w:rsidRPr="000D4382">
        <w:rPr>
          <w:rFonts w:ascii="Sylfaen" w:eastAsia="Times New Roman" w:hAnsi="Sylfaen" w:cs="Times New Roman"/>
          <w:sz w:val="20"/>
          <w:szCs w:val="20"/>
          <w:lang w:val="en-US"/>
        </w:rPr>
        <w:t xml:space="preserve"> Roche</w:t>
      </w:r>
      <w:r w:rsidRPr="000D4382">
        <w:rPr>
          <w:rFonts w:ascii="Sylfaen" w:eastAsia="Times New Roman" w:hAnsi="Sylfaen" w:cs="Times New Roman"/>
          <w:sz w:val="20"/>
          <w:szCs w:val="20"/>
          <w:lang w:val="ka-GE"/>
        </w:rPr>
        <w:t xml:space="preserve"> (გათვალისწინებულია მსოფლიო ბანკის შესყიდვებში) </w:t>
      </w:r>
    </w:p>
    <w:p w:rsidR="00B55070" w:rsidRPr="000D4382" w:rsidRDefault="00B55070" w:rsidP="00B55070">
      <w:pPr>
        <w:pStyle w:val="ListParagraph"/>
        <w:numPr>
          <w:ilvl w:val="0"/>
          <w:numId w:val="2"/>
        </w:numPr>
        <w:jc w:val="both"/>
        <w:rPr>
          <w:rFonts w:ascii="Sylfaen" w:eastAsia="Times New Roman" w:hAnsi="Sylfaen" w:cs="Times New Roman"/>
          <w:sz w:val="20"/>
          <w:szCs w:val="20"/>
          <w:lang w:val="ka-GE"/>
        </w:rPr>
      </w:pPr>
      <w:r w:rsidRPr="000D4382">
        <w:rPr>
          <w:rFonts w:ascii="Sylfaen" w:eastAsia="Times New Roman" w:hAnsi="Sylfaen" w:cs="Times New Roman"/>
          <w:sz w:val="20"/>
          <w:szCs w:val="20"/>
          <w:lang w:val="ka-GE"/>
        </w:rPr>
        <w:t xml:space="preserve">ავტომატური ექსტრაქტორი - KingFisher™ Flex Purification System </w:t>
      </w:r>
      <w:r w:rsidRPr="000D4382">
        <w:rPr>
          <w:rFonts w:ascii="Sylfaen" w:eastAsia="Times New Roman" w:hAnsi="Sylfaen" w:cs="Times New Roman"/>
          <w:sz w:val="20"/>
          <w:szCs w:val="20"/>
          <w:lang w:val="en-US"/>
        </w:rPr>
        <w:t>(</w:t>
      </w:r>
      <w:r w:rsidRPr="000D4382">
        <w:rPr>
          <w:rFonts w:ascii="Sylfaen" w:eastAsia="Times New Roman" w:hAnsi="Sylfaen" w:cs="Times New Roman"/>
          <w:sz w:val="20"/>
          <w:szCs w:val="20"/>
          <w:lang w:val="ka-GE"/>
        </w:rPr>
        <w:t>შესყიდვა დაგეგმილია გლობალური ფონდის მიერ)</w:t>
      </w:r>
    </w:p>
    <w:p w:rsidR="00B55070" w:rsidRPr="000476E8" w:rsidRDefault="00B55070" w:rsidP="00B55070">
      <w:pPr>
        <w:pStyle w:val="ListParagraph"/>
        <w:numPr>
          <w:ilvl w:val="0"/>
          <w:numId w:val="2"/>
        </w:numPr>
        <w:jc w:val="both"/>
        <w:rPr>
          <w:rFonts w:ascii="Sylfaen" w:eastAsia="Times New Roman" w:hAnsi="Sylfaen" w:cs="Times New Roman"/>
          <w:sz w:val="20"/>
          <w:szCs w:val="20"/>
          <w:lang w:val="ka-GE"/>
        </w:rPr>
      </w:pPr>
      <w:r w:rsidRPr="000476E8">
        <w:rPr>
          <w:rFonts w:ascii="Sylfaen" w:eastAsia="Times New Roman" w:hAnsi="Sylfaen" w:cs="Times New Roman"/>
          <w:sz w:val="20"/>
          <w:szCs w:val="20"/>
          <w:lang w:val="ka-GE"/>
        </w:rPr>
        <w:t xml:space="preserve">PCR </w:t>
      </w:r>
      <w:r w:rsidRPr="000D4382">
        <w:rPr>
          <w:rFonts w:ascii="Sylfaen" w:eastAsia="Times New Roman" w:hAnsi="Sylfaen" w:cs="Times New Roman"/>
          <w:sz w:val="20"/>
          <w:szCs w:val="20"/>
          <w:lang w:val="ka-GE"/>
        </w:rPr>
        <w:t>აპარატი QuantStudio 12K Flex Real-Time PCR System (შესყიდვა დაგეგმილია გლობალური ფონდის მიერ)</w:t>
      </w:r>
    </w:p>
    <w:p w:rsidR="00266867" w:rsidRPr="000476E8" w:rsidRDefault="000D4382" w:rsidP="00266867">
      <w:pPr>
        <w:pStyle w:val="ListParagraph"/>
        <w:numPr>
          <w:ilvl w:val="0"/>
          <w:numId w:val="2"/>
        </w:numPr>
        <w:jc w:val="both"/>
        <w:rPr>
          <w:rFonts w:ascii="Sylfaen" w:eastAsia="Times New Roman" w:hAnsi="Sylfaen" w:cs="Times New Roman"/>
          <w:sz w:val="20"/>
          <w:szCs w:val="20"/>
          <w:lang w:val="ka-GE"/>
        </w:rPr>
      </w:pPr>
      <w:r w:rsidRPr="000D4382">
        <w:rPr>
          <w:rFonts w:ascii="Sylfaen" w:eastAsia="Times New Roman" w:hAnsi="Sylfaen" w:cs="Times New Roman"/>
          <w:sz w:val="20"/>
          <w:szCs w:val="20"/>
          <w:lang w:val="ka-GE"/>
        </w:rPr>
        <w:t>Procleix Panther System - Grifols Diagnostic -აპარატისათვის რეაქტივების შესყიდვა (ერთ. ღირებულება</w:t>
      </w:r>
      <w:bookmarkStart w:id="1" w:name="_Toc42695302"/>
      <w:r w:rsidR="00BB37F8">
        <w:rPr>
          <w:rFonts w:ascii="Sylfaen" w:eastAsia="Times New Roman" w:hAnsi="Sylfaen" w:cs="Times New Roman"/>
          <w:sz w:val="20"/>
          <w:szCs w:val="20"/>
          <w:lang w:val="ka-GE"/>
        </w:rPr>
        <w:t xml:space="preserve"> 25,35 ევრო, 100 000 ტესტი - 2 535 000 ევრო)</w:t>
      </w:r>
    </w:p>
    <w:p w:rsidR="00B55070" w:rsidRPr="00BB37F8" w:rsidRDefault="00B55070" w:rsidP="00266867">
      <w:pPr>
        <w:pStyle w:val="ListParagraph"/>
        <w:jc w:val="both"/>
        <w:rPr>
          <w:rFonts w:ascii="Sylfaen" w:eastAsia="Times New Roman" w:hAnsi="Sylfaen" w:cs="Times New Roman"/>
          <w:sz w:val="20"/>
          <w:szCs w:val="20"/>
          <w:u w:val="single"/>
          <w:lang w:val="en-US"/>
        </w:rPr>
      </w:pPr>
      <w:r w:rsidRPr="00BB37F8">
        <w:rPr>
          <w:rFonts w:ascii="Sylfaen" w:eastAsia="Times New Roman" w:hAnsi="Sylfaen" w:cs="Times New Roman"/>
          <w:u w:val="single"/>
          <w:lang w:val="ka-GE"/>
        </w:rPr>
        <w:t>აჭარისა და ქუთაისის სამმართველოები</w:t>
      </w:r>
      <w:bookmarkEnd w:id="1"/>
      <w:r w:rsidR="000D4382" w:rsidRPr="00BB37F8">
        <w:rPr>
          <w:rFonts w:ascii="Sylfaen" w:eastAsia="Times New Roman" w:hAnsi="Sylfaen" w:cs="Times New Roman"/>
          <w:u w:val="single"/>
          <w:lang w:val="ka-GE"/>
        </w:rPr>
        <w:t xml:space="preserve"> </w:t>
      </w:r>
    </w:p>
    <w:p w:rsidR="00266867" w:rsidRDefault="00B55070" w:rsidP="00266867">
      <w:pPr>
        <w:pStyle w:val="ListParagraph"/>
        <w:numPr>
          <w:ilvl w:val="0"/>
          <w:numId w:val="8"/>
        </w:numPr>
        <w:jc w:val="both"/>
        <w:rPr>
          <w:rFonts w:ascii="Sylfaen" w:eastAsia="Times New Roman" w:hAnsi="Sylfaen" w:cs="Times New Roman"/>
          <w:lang w:val="ka-GE"/>
        </w:rPr>
      </w:pPr>
      <w:r w:rsidRPr="00BA3716">
        <w:rPr>
          <w:rFonts w:ascii="Sylfaen" w:eastAsia="Times New Roman" w:hAnsi="Sylfaen" w:cs="Times New Roman"/>
          <w:lang w:val="ka-GE"/>
        </w:rPr>
        <w:t>კოვიდდიაგნოსტიკის წარმადობის გაზრდისათვის დამატებითი აპარატურის შესყიდვა, კერძოდ,</w:t>
      </w:r>
      <w:r w:rsidRPr="00BA3716">
        <w:rPr>
          <w:rFonts w:ascii="Sylfaen" w:eastAsia="Times New Roman" w:hAnsi="Sylfaen" w:cs="Times New Roman"/>
          <w:lang w:val="en-US"/>
        </w:rPr>
        <w:t xml:space="preserve"> </w:t>
      </w:r>
      <w:r w:rsidRPr="00BA3716">
        <w:rPr>
          <w:rFonts w:ascii="Sylfaen" w:eastAsia="Times New Roman" w:hAnsi="Sylfaen" w:cs="Times New Roman"/>
          <w:lang w:val="ka-GE"/>
        </w:rPr>
        <w:t xml:space="preserve">2 ერთეული ავტომატური ანალიზატორი </w:t>
      </w:r>
      <w:proofErr w:type="spellStart"/>
      <w:r w:rsidRPr="00BA3716">
        <w:rPr>
          <w:rFonts w:ascii="Sylfaen" w:eastAsia="Times New Roman" w:hAnsi="Sylfaen" w:cs="Times New Roman"/>
          <w:lang w:val="en-US"/>
        </w:rPr>
        <w:t>Cobas</w:t>
      </w:r>
      <w:proofErr w:type="spellEnd"/>
      <w:r w:rsidRPr="00BA3716">
        <w:rPr>
          <w:rFonts w:ascii="Sylfaen" w:eastAsia="Times New Roman" w:hAnsi="Sylfaen" w:cs="Times New Roman"/>
          <w:lang w:val="en-US"/>
        </w:rPr>
        <w:t xml:space="preserve"> 6800</w:t>
      </w:r>
      <w:r w:rsidRPr="00BA3716">
        <w:rPr>
          <w:rFonts w:ascii="Sylfaen" w:eastAsia="Times New Roman" w:hAnsi="Sylfaen" w:cs="Times New Roman"/>
          <w:lang w:val="ka-GE"/>
        </w:rPr>
        <w:t>,</w:t>
      </w:r>
      <w:r w:rsidRPr="00BA3716">
        <w:rPr>
          <w:rFonts w:ascii="Sylfaen" w:eastAsia="Times New Roman" w:hAnsi="Sylfaen" w:cs="Times New Roman"/>
          <w:lang w:val="en-US"/>
        </w:rPr>
        <w:t xml:space="preserve"> Roche</w:t>
      </w:r>
      <w:r w:rsidRPr="00BA3716">
        <w:rPr>
          <w:rFonts w:ascii="Sylfaen" w:eastAsia="Times New Roman" w:hAnsi="Sylfaen" w:cs="Times New Roman"/>
          <w:lang w:val="ka-GE"/>
        </w:rPr>
        <w:t xml:space="preserve"> ან Procleix Panther System - Grifols Diagnostic (1 ქუთაისი, 1 ბათუმი)</w:t>
      </w:r>
      <w:bookmarkStart w:id="2" w:name="_Toc42695303"/>
      <w:r w:rsidR="00BB37F8">
        <w:rPr>
          <w:rFonts w:ascii="Sylfaen" w:eastAsia="Times New Roman" w:hAnsi="Sylfaen" w:cs="Times New Roman"/>
          <w:lang w:val="ka-GE"/>
        </w:rPr>
        <w:t>(დაახლოებით 800 000 ევრო)</w:t>
      </w:r>
    </w:p>
    <w:p w:rsidR="00266867" w:rsidRPr="00BB37F8" w:rsidRDefault="00266867" w:rsidP="00266867">
      <w:pPr>
        <w:pStyle w:val="ListParagraph"/>
        <w:jc w:val="both"/>
        <w:rPr>
          <w:rFonts w:ascii="Sylfaen" w:eastAsia="Times New Roman" w:hAnsi="Sylfaen" w:cs="Times New Roman"/>
          <w:u w:val="single"/>
          <w:lang w:val="ka-GE"/>
        </w:rPr>
      </w:pPr>
      <w:r w:rsidRPr="00BB37F8">
        <w:rPr>
          <w:rFonts w:ascii="Sylfaen" w:eastAsia="Times New Roman" w:hAnsi="Sylfaen" w:cs="Times New Roman"/>
          <w:u w:val="single"/>
          <w:lang w:val="ka-GE"/>
        </w:rPr>
        <w:t>სამცხე-ჯავახეთის, ფოთის, კახეთის განყოფილება</w:t>
      </w:r>
      <w:bookmarkEnd w:id="2"/>
    </w:p>
    <w:p w:rsidR="00266867" w:rsidRPr="00BB37F8" w:rsidRDefault="00266867" w:rsidP="00BB37F8">
      <w:pPr>
        <w:pStyle w:val="ListParagraph"/>
        <w:numPr>
          <w:ilvl w:val="0"/>
          <w:numId w:val="8"/>
        </w:numPr>
        <w:jc w:val="both"/>
        <w:rPr>
          <w:rFonts w:ascii="Sylfaen" w:eastAsia="Times New Roman" w:hAnsi="Sylfaen" w:cs="Times New Roman"/>
          <w:lang w:val="ka-GE"/>
        </w:rPr>
      </w:pPr>
      <w:r w:rsidRPr="00BA3716">
        <w:rPr>
          <w:rFonts w:ascii="Sylfaen" w:eastAsia="Times New Roman" w:hAnsi="Sylfaen" w:cs="Times New Roman"/>
          <w:lang w:val="ka-GE"/>
        </w:rPr>
        <w:t>კოვიდდიაგნოსტიკის წარმადობის გაზრდისათვის დამატებითი აპარატურის შესყიდვა, კერძოდ,</w:t>
      </w:r>
      <w:r w:rsidRPr="000476E8">
        <w:rPr>
          <w:rFonts w:ascii="Sylfaen" w:eastAsia="Times New Roman" w:hAnsi="Sylfaen" w:cs="Times New Roman"/>
          <w:lang w:val="ka-GE"/>
        </w:rPr>
        <w:t xml:space="preserve"> </w:t>
      </w:r>
      <w:r w:rsidRPr="00BA3716">
        <w:rPr>
          <w:rFonts w:ascii="Sylfaen" w:eastAsia="Times New Roman" w:hAnsi="Sylfaen" w:cs="Times New Roman"/>
          <w:lang w:val="ka-GE"/>
        </w:rPr>
        <w:t xml:space="preserve">3 ერთეული </w:t>
      </w:r>
      <w:r w:rsidRPr="000476E8">
        <w:rPr>
          <w:rFonts w:ascii="Sylfaen" w:eastAsia="Times New Roman" w:hAnsi="Sylfaen" w:cs="Times New Roman"/>
          <w:lang w:val="ka-GE"/>
        </w:rPr>
        <w:t xml:space="preserve">PCR </w:t>
      </w:r>
      <w:r w:rsidRPr="00BA3716">
        <w:rPr>
          <w:rFonts w:ascii="Sylfaen" w:eastAsia="Times New Roman" w:hAnsi="Sylfaen" w:cs="Times New Roman"/>
          <w:lang w:val="ka-GE"/>
        </w:rPr>
        <w:t>აპარატი - QuantStudio 5 Real-Time PCR System ან ბიორადის - CFX96 Dx Real-Time PCR Detection System</w:t>
      </w:r>
      <w:r w:rsidR="003F6FB2">
        <w:rPr>
          <w:rFonts w:ascii="Sylfaen" w:eastAsia="Times New Roman" w:hAnsi="Sylfaen" w:cs="Times New Roman"/>
          <w:lang w:val="ka-GE"/>
        </w:rPr>
        <w:t xml:space="preserve"> </w:t>
      </w:r>
      <w:r w:rsidR="00BB37F8">
        <w:rPr>
          <w:rFonts w:ascii="Sylfaen" w:eastAsia="Times New Roman" w:hAnsi="Sylfaen" w:cs="Times New Roman"/>
          <w:lang w:val="ka-GE"/>
        </w:rPr>
        <w:t>დაახლოებით 90 000 დოლარი</w:t>
      </w:r>
      <w:r w:rsidR="003F6FB2">
        <w:rPr>
          <w:rFonts w:ascii="Sylfaen" w:eastAsia="Times New Roman" w:hAnsi="Sylfaen" w:cs="Times New Roman"/>
          <w:lang w:val="ka-GE"/>
        </w:rPr>
        <w:t>)</w:t>
      </w:r>
    </w:p>
    <w:p w:rsidR="00266867" w:rsidRPr="00266867" w:rsidRDefault="00266867" w:rsidP="00266867">
      <w:pPr>
        <w:pStyle w:val="ListParagraph"/>
        <w:jc w:val="both"/>
        <w:rPr>
          <w:rFonts w:ascii="Sylfaen" w:eastAsia="Times New Roman" w:hAnsi="Sylfaen" w:cs="Times New Roman"/>
          <w:lang w:val="ka-GE"/>
        </w:rPr>
      </w:pPr>
    </w:p>
    <w:p w:rsidR="00266867" w:rsidRDefault="00266867" w:rsidP="000D4382">
      <w:pPr>
        <w:pStyle w:val="ListParagraph"/>
        <w:numPr>
          <w:ilvl w:val="0"/>
          <w:numId w:val="3"/>
        </w:numPr>
        <w:jc w:val="both"/>
        <w:rPr>
          <w:rFonts w:ascii="Sylfaen" w:eastAsia="Times New Roman" w:hAnsi="Sylfaen" w:cs="Times New Roman"/>
          <w:lang w:val="ka-GE"/>
        </w:rPr>
      </w:pPr>
      <w:r w:rsidRPr="00266867">
        <w:rPr>
          <w:rFonts w:ascii="Sylfaen" w:eastAsia="Times New Roman" w:hAnsi="Sylfaen" w:cs="Times New Roman"/>
          <w:b/>
          <w:i/>
          <w:lang w:val="ka-GE"/>
        </w:rPr>
        <w:t>ინფრასტრუქტურ</w:t>
      </w:r>
      <w:r>
        <w:rPr>
          <w:rFonts w:ascii="Sylfaen" w:eastAsia="Times New Roman" w:hAnsi="Sylfaen" w:cs="Times New Roman"/>
          <w:b/>
          <w:i/>
          <w:lang w:val="ka-GE"/>
        </w:rPr>
        <w:t>ის გაუმჯობესება</w:t>
      </w:r>
      <w:r w:rsidR="000D4382" w:rsidRPr="00BA3716">
        <w:rPr>
          <w:rFonts w:ascii="Sylfaen" w:eastAsia="Times New Roman" w:hAnsi="Sylfaen" w:cs="Times New Roman"/>
          <w:lang w:val="ka-GE"/>
        </w:rPr>
        <w:t xml:space="preserve">  - </w:t>
      </w:r>
    </w:p>
    <w:p w:rsidR="000D4382" w:rsidRDefault="000D4382" w:rsidP="00266867">
      <w:pPr>
        <w:pStyle w:val="ListParagraph"/>
        <w:numPr>
          <w:ilvl w:val="0"/>
          <w:numId w:val="8"/>
        </w:numPr>
        <w:jc w:val="both"/>
        <w:rPr>
          <w:rFonts w:ascii="Sylfaen" w:eastAsia="Times New Roman" w:hAnsi="Sylfaen" w:cs="Times New Roman"/>
          <w:lang w:val="ka-GE"/>
        </w:rPr>
      </w:pPr>
      <w:r w:rsidRPr="00BA3716">
        <w:rPr>
          <w:rFonts w:ascii="Sylfaen" w:eastAsia="Times New Roman" w:hAnsi="Sylfaen" w:cs="Times New Roman"/>
          <w:lang w:val="ka-GE"/>
        </w:rPr>
        <w:t>ბათუმსა და ქუთაისში არსებობს აუთვისებელი ფართი, რომელსაც ესაჭიროება სარემონტო სამუშაოები ბიოუსაფრთხოების მე-2 დონის შესაბამისი ლაბორატორიული სივრცის მოწყობისათვის</w:t>
      </w:r>
    </w:p>
    <w:p w:rsidR="00BB37F8" w:rsidRDefault="00B55070" w:rsidP="00B55070">
      <w:pPr>
        <w:pStyle w:val="ListParagraph"/>
        <w:numPr>
          <w:ilvl w:val="0"/>
          <w:numId w:val="8"/>
        </w:numPr>
        <w:jc w:val="both"/>
        <w:rPr>
          <w:rFonts w:ascii="Sylfaen" w:eastAsia="Times New Roman" w:hAnsi="Sylfaen" w:cs="Times New Roman"/>
          <w:lang w:val="ka-GE"/>
        </w:rPr>
      </w:pPr>
      <w:r w:rsidRPr="00266867">
        <w:rPr>
          <w:rFonts w:ascii="Sylfaen" w:eastAsia="Times New Roman" w:hAnsi="Sylfaen" w:cs="Times New Roman"/>
          <w:lang w:val="ka-GE"/>
        </w:rPr>
        <w:t>ინფრასტრუქტურის გაუმჯობესება - დამატებითი ფართის აშენება (დაახლოებით 150-200 კვ.მ თითოეულ რეგიონში</w:t>
      </w:r>
      <w:r w:rsidR="00266867">
        <w:rPr>
          <w:rFonts w:ascii="Sylfaen" w:eastAsia="Times New Roman" w:hAnsi="Sylfaen" w:cs="Times New Roman"/>
          <w:lang w:val="ka-GE"/>
        </w:rPr>
        <w:t xml:space="preserve">: </w:t>
      </w:r>
      <w:r w:rsidR="00266867" w:rsidRPr="00266867">
        <w:rPr>
          <w:rFonts w:ascii="Sylfaen" w:eastAsia="Times New Roman" w:hAnsi="Sylfaen" w:cs="Times New Roman"/>
          <w:lang w:val="ka-GE"/>
        </w:rPr>
        <w:t>სამცხე-ჯავახეთის, ფოთის, კახეთის განყოფილება</w:t>
      </w:r>
      <w:r w:rsidRPr="00266867">
        <w:rPr>
          <w:rFonts w:ascii="Sylfaen" w:eastAsia="Times New Roman" w:hAnsi="Sylfaen" w:cs="Times New Roman"/>
          <w:lang w:val="ka-GE"/>
        </w:rPr>
        <w:t>) მე-2 დონის შესაბამისი ლაბორატორიული სივრცის მოწყობისათვის.</w:t>
      </w:r>
      <w:bookmarkStart w:id="3" w:name="_Toc42695304"/>
    </w:p>
    <w:p w:rsidR="00BB37F8" w:rsidRDefault="00BB37F8" w:rsidP="00BB37F8">
      <w:pPr>
        <w:pStyle w:val="ListParagraph"/>
        <w:jc w:val="both"/>
        <w:rPr>
          <w:rFonts w:ascii="Sylfaen" w:eastAsia="Times New Roman" w:hAnsi="Sylfaen" w:cs="Times New Roman"/>
          <w:lang w:val="ka-GE"/>
        </w:rPr>
      </w:pPr>
    </w:p>
    <w:p w:rsidR="00BB37F8" w:rsidRPr="00BB37F8" w:rsidRDefault="00266867" w:rsidP="00BB37F8">
      <w:pPr>
        <w:pStyle w:val="ListParagraph"/>
        <w:jc w:val="both"/>
        <w:rPr>
          <w:rFonts w:ascii="Sylfaen" w:eastAsia="Times New Roman" w:hAnsi="Sylfaen" w:cs="Times New Roman"/>
          <w:u w:val="single"/>
          <w:lang w:val="ka-GE"/>
        </w:rPr>
      </w:pPr>
      <w:r w:rsidRPr="00BB37F8">
        <w:rPr>
          <w:rFonts w:ascii="Sylfaen" w:eastAsia="Times New Roman" w:hAnsi="Sylfaen" w:cs="Times New Roman"/>
          <w:u w:val="single"/>
          <w:lang w:val="ka-GE"/>
        </w:rPr>
        <w:t>გრძელვადიან პერსპექტივაში</w:t>
      </w:r>
    </w:p>
    <w:p w:rsidR="00BB37F8" w:rsidRDefault="00BB37F8" w:rsidP="00BB37F8">
      <w:pPr>
        <w:pStyle w:val="ListParagraph"/>
        <w:jc w:val="both"/>
        <w:rPr>
          <w:rFonts w:ascii="Sylfaen" w:eastAsia="Times New Roman" w:hAnsi="Sylfaen" w:cs="Times New Roman"/>
          <w:b/>
          <w:u w:val="single"/>
          <w:lang w:val="ka-GE"/>
        </w:rPr>
      </w:pPr>
    </w:p>
    <w:p w:rsidR="003F6FB2" w:rsidRDefault="00BB37F8" w:rsidP="003F6FB2">
      <w:pPr>
        <w:numPr>
          <w:ilvl w:val="0"/>
          <w:numId w:val="9"/>
        </w:numPr>
        <w:spacing w:after="0"/>
        <w:contextualSpacing/>
        <w:jc w:val="both"/>
        <w:rPr>
          <w:rFonts w:ascii="Sylfaen" w:eastAsia="Times New Roman" w:hAnsi="Sylfaen" w:cs="Times New Roman"/>
          <w:lang w:val="ka-GE"/>
        </w:rPr>
      </w:pPr>
      <w:r w:rsidRPr="00BB37F8">
        <w:rPr>
          <w:rFonts w:ascii="Sylfaen" w:eastAsia="Times New Roman" w:hAnsi="Sylfaen" w:cs="Times New Roman"/>
          <w:lang w:val="ka-GE"/>
        </w:rPr>
        <w:t>ლუგარის ს/ჯ კვლევითი ცენტრის ლაბორატორიის ინფრასტრუქტურის გაძლიერება, დამატებით ბიოუსაფრთხოების მე-2 დონის შესაბამისი ლაბორატორიული ფართის აშენება, დამხმარე სასაწყობე და ადმინისტრაციული სივრცეებით, ტრეინინგ ცენტრით</w:t>
      </w:r>
      <w:r w:rsidRPr="00BB37F8">
        <w:rPr>
          <w:rFonts w:ascii="Sylfaen" w:eastAsia="Times New Roman" w:hAnsi="Sylfaen" w:cs="Times New Roman"/>
        </w:rPr>
        <w:t xml:space="preserve"> </w:t>
      </w:r>
      <w:r w:rsidRPr="00BB37F8">
        <w:rPr>
          <w:rFonts w:ascii="Sylfaen" w:eastAsia="Times New Roman" w:hAnsi="Sylfaen" w:cs="Times New Roman"/>
          <w:lang w:val="ka-GE"/>
        </w:rPr>
        <w:t>(დაახლოებით 2000-2500 კვ.მ; მიახლოებითი ღირებულება წარმოდგენილია დანართის სახით).</w:t>
      </w:r>
    </w:p>
    <w:p w:rsidR="00B55070" w:rsidRPr="003F6FB2" w:rsidRDefault="00B55070" w:rsidP="003F6FB2">
      <w:pPr>
        <w:numPr>
          <w:ilvl w:val="0"/>
          <w:numId w:val="9"/>
        </w:numPr>
        <w:spacing w:after="0"/>
        <w:contextualSpacing/>
        <w:jc w:val="both"/>
        <w:rPr>
          <w:rFonts w:ascii="Sylfaen" w:eastAsia="Times New Roman" w:hAnsi="Sylfaen" w:cs="Times New Roman"/>
          <w:lang w:val="ka-GE"/>
        </w:rPr>
      </w:pPr>
      <w:r w:rsidRPr="003F6FB2">
        <w:rPr>
          <w:rFonts w:ascii="Sylfaen" w:eastAsia="Times New Roman" w:hAnsi="Sylfaen" w:cs="Times New Roman"/>
          <w:lang w:val="ka-GE"/>
        </w:rPr>
        <w:t>ქვემო ქართლი და მცხეთა-მთიანეთი</w:t>
      </w:r>
      <w:bookmarkEnd w:id="3"/>
      <w:r w:rsidR="00BB37F8" w:rsidRPr="003F6FB2">
        <w:rPr>
          <w:rFonts w:ascii="Sylfaen" w:eastAsia="Times New Roman" w:hAnsi="Sylfaen" w:cs="Times New Roman"/>
          <w:lang w:val="ka-GE"/>
        </w:rPr>
        <w:t xml:space="preserve">ს რეგიონებში ახალი  </w:t>
      </w:r>
      <w:r w:rsidRPr="003F6FB2">
        <w:rPr>
          <w:rFonts w:ascii="Sylfaen" w:eastAsia="Times New Roman" w:hAnsi="Sylfaen" w:cs="Times New Roman"/>
          <w:lang w:val="ka-GE"/>
        </w:rPr>
        <w:t>ინფრასტრუქტურის შექმნა - დამატებითი ფართის გამოყოფა/აშენება (დაახლოებით 400-500 კვ.მ თითოეულ რეგიონში) მე-2 დონის შესაბამისი ლაბორატორიული სივრცის და შესაბამისი ადმინისტრაციული დამხმარე ფართის  მოწყობისათვის;</w:t>
      </w:r>
    </w:p>
    <w:p w:rsidR="00B55070" w:rsidRDefault="00B55070" w:rsidP="003F6FB2">
      <w:pPr>
        <w:pStyle w:val="ListParagraph"/>
        <w:numPr>
          <w:ilvl w:val="0"/>
          <w:numId w:val="9"/>
        </w:numPr>
        <w:jc w:val="both"/>
        <w:rPr>
          <w:rFonts w:ascii="Sylfaen" w:eastAsia="Times New Roman" w:hAnsi="Sylfaen" w:cs="Times New Roman"/>
          <w:lang w:val="ka-GE"/>
        </w:rPr>
      </w:pPr>
      <w:r w:rsidRPr="00BA3716">
        <w:rPr>
          <w:rFonts w:ascii="Sylfaen" w:eastAsia="Times New Roman" w:hAnsi="Sylfaen" w:cs="Times New Roman"/>
          <w:lang w:val="ka-GE"/>
        </w:rPr>
        <w:t>ლაბორატორიული სივრცის აღჭურვა შესაბამისი აპარატურით (შესაძლებელია ერთ-ერთი განყოფილების მოდელის გადმოღება- მაგალითად, კახეთის განყოფილება).</w:t>
      </w:r>
    </w:p>
    <w:p w:rsidR="00BB37F8" w:rsidRPr="00BB37F8" w:rsidRDefault="00BB37F8" w:rsidP="003F6FB2">
      <w:pPr>
        <w:pStyle w:val="ListParagraph"/>
        <w:ind w:left="360"/>
        <w:jc w:val="both"/>
        <w:rPr>
          <w:rFonts w:ascii="Sylfaen" w:eastAsia="Times New Roman" w:hAnsi="Sylfaen" w:cs="Times New Roman"/>
          <w:lang w:val="ka-GE"/>
        </w:rPr>
      </w:pPr>
    </w:p>
    <w:p w:rsidR="00B55070" w:rsidRPr="003F6FB2" w:rsidRDefault="00B55070" w:rsidP="003F6FB2">
      <w:pPr>
        <w:pStyle w:val="ListParagraph"/>
        <w:numPr>
          <w:ilvl w:val="0"/>
          <w:numId w:val="3"/>
        </w:numPr>
        <w:jc w:val="both"/>
        <w:outlineLvl w:val="1"/>
        <w:rPr>
          <w:rFonts w:ascii="Sylfaen" w:eastAsia="Times New Roman" w:hAnsi="Sylfaen" w:cs="Times New Roman"/>
          <w:b/>
          <w:lang w:val="en-US"/>
        </w:rPr>
      </w:pPr>
      <w:bookmarkStart w:id="4" w:name="_Toc42695305"/>
      <w:r w:rsidRPr="003F6FB2">
        <w:rPr>
          <w:rFonts w:ascii="Sylfaen" w:eastAsia="Times New Roman" w:hAnsi="Sylfaen" w:cs="Times New Roman"/>
          <w:b/>
          <w:lang w:val="ka-GE"/>
        </w:rPr>
        <w:t>ადამიანური რესურსების გაძლიერება</w:t>
      </w:r>
      <w:bookmarkEnd w:id="4"/>
    </w:p>
    <w:p w:rsidR="00B55070" w:rsidRPr="00BA3716" w:rsidRDefault="00B55070" w:rsidP="00B55070">
      <w:pPr>
        <w:pStyle w:val="ListParagraph"/>
        <w:ind w:left="432"/>
        <w:jc w:val="both"/>
        <w:rPr>
          <w:rFonts w:ascii="Sylfaen" w:eastAsia="Times New Roman" w:hAnsi="Sylfaen" w:cs="Times New Roman"/>
          <w:b/>
          <w:lang w:val="en-US"/>
        </w:rPr>
      </w:pPr>
    </w:p>
    <w:p w:rsidR="00B55070" w:rsidRPr="00BA3716" w:rsidRDefault="00B55070" w:rsidP="00B55070">
      <w:pPr>
        <w:pStyle w:val="ListParagraph"/>
        <w:numPr>
          <w:ilvl w:val="0"/>
          <w:numId w:val="5"/>
        </w:numPr>
        <w:ind w:left="360"/>
        <w:jc w:val="both"/>
        <w:rPr>
          <w:rFonts w:ascii="Sylfaen" w:eastAsia="Times New Roman" w:hAnsi="Sylfaen" w:cs="Times New Roman"/>
          <w:lang w:val="en-US"/>
        </w:rPr>
      </w:pPr>
      <w:r w:rsidRPr="00BA3716">
        <w:rPr>
          <w:rFonts w:ascii="Sylfaen" w:eastAsia="Times New Roman" w:hAnsi="Sylfaen" w:cs="Times New Roman"/>
          <w:lang w:val="ka-GE"/>
        </w:rPr>
        <w:t>თბილისის სახელმწიფო სამედიცინო უნივერსიტეტის, თბილისის სახელმწიფო უნივერსიტეტის და ლუგარის ს/ჯ კვლევითი ცენტრის ბაზაზე შეიქმნას მოკლევადიანი აკრედიტირებული, პოსტდიპლომური  კურსები ბიოუსაფრთხოების და ლაბორატორიული მედიცინის სხვადასხვა მიმართულებებით;</w:t>
      </w:r>
    </w:p>
    <w:p w:rsidR="00B55070" w:rsidRPr="00BA3716" w:rsidRDefault="00B55070" w:rsidP="00B55070">
      <w:pPr>
        <w:pStyle w:val="ListParagraph"/>
        <w:numPr>
          <w:ilvl w:val="0"/>
          <w:numId w:val="5"/>
        </w:numPr>
        <w:ind w:left="360"/>
        <w:jc w:val="both"/>
        <w:rPr>
          <w:rFonts w:ascii="Sylfaen" w:eastAsia="Times New Roman" w:hAnsi="Sylfaen" w:cs="Times New Roman"/>
          <w:lang w:val="en-US"/>
        </w:rPr>
      </w:pPr>
      <w:r w:rsidRPr="00BA3716">
        <w:rPr>
          <w:rFonts w:ascii="Sylfaen" w:eastAsia="Times New Roman" w:hAnsi="Sylfaen" w:cs="Times New Roman"/>
          <w:lang w:val="ka-GE"/>
        </w:rPr>
        <w:t xml:space="preserve">კურსის დამადასტურებელ სერტიფიკატებს უნდა იყოს აღიარებული განათლების და ჯანდაცვის სამინისტროების მიერ და პროფესიულ ნუსხას ექიმი-ლაბორანტის გარდა უნდა დაემატოს  სხვა ჩამონათვალი, მაგალითად, მოლეკულური ბიოლოგიის სპეციალისტი, ლაბორატორიის ტექნიკოსი და ა. შ.  შესაბამისი სამუშაოს აღწერილობით; </w:t>
      </w:r>
    </w:p>
    <w:p w:rsidR="00B55070" w:rsidRPr="00BA3716" w:rsidRDefault="00B55070" w:rsidP="00B55070">
      <w:pPr>
        <w:pStyle w:val="ListParagraph"/>
        <w:numPr>
          <w:ilvl w:val="0"/>
          <w:numId w:val="5"/>
        </w:numPr>
        <w:ind w:left="360"/>
        <w:jc w:val="both"/>
        <w:rPr>
          <w:rFonts w:ascii="Sylfaen" w:eastAsia="Times New Roman" w:hAnsi="Sylfaen" w:cs="Times New Roman"/>
          <w:lang w:val="en-US"/>
        </w:rPr>
      </w:pPr>
      <w:r w:rsidRPr="00BA3716">
        <w:rPr>
          <w:rFonts w:ascii="Sylfaen" w:eastAsia="Times New Roman" w:hAnsi="Sylfaen" w:cs="Times New Roman"/>
          <w:lang w:val="ka-GE"/>
        </w:rPr>
        <w:t>50 ახალდამთავრებული ბიოლოგის ან ექიმის გადამზადება ლაბორატორიული მედიცინის მიმართულებით მათი შემდგომი დასაქმების პერსპექტივით.</w:t>
      </w:r>
    </w:p>
    <w:p w:rsidR="00B55070" w:rsidRPr="00B55070" w:rsidRDefault="00B55070" w:rsidP="00B55070">
      <w:pPr>
        <w:jc w:val="both"/>
        <w:rPr>
          <w:rFonts w:ascii="Sylfaen" w:eastAsia="Times New Roman" w:hAnsi="Sylfaen" w:cs="Times New Roman"/>
          <w:lang w:val="ka-GE"/>
        </w:rPr>
      </w:pPr>
    </w:p>
    <w:p w:rsidR="00F857D0" w:rsidRDefault="00065FFC" w:rsidP="006B025D"/>
    <w:sectPr w:rsidR="00F85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C29F1"/>
    <w:multiLevelType w:val="hybridMultilevel"/>
    <w:tmpl w:val="7E1A4196"/>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2FCE1EDB"/>
    <w:multiLevelType w:val="multilevel"/>
    <w:tmpl w:val="0409001F"/>
    <w:lvl w:ilvl="0">
      <w:start w:val="1"/>
      <w:numFmt w:val="decimal"/>
      <w:lvlText w:val="%1."/>
      <w:lvlJc w:val="left"/>
      <w:pPr>
        <w:ind w:left="360" w:hanging="360"/>
      </w:pPr>
      <w:rPr>
        <w:u w:val="none"/>
      </w:rPr>
    </w:lvl>
    <w:lvl w:ilvl="1">
      <w:start w:val="1"/>
      <w:numFmt w:val="decimal"/>
      <w:lvlText w:val="%1.%2."/>
      <w:lvlJc w:val="left"/>
      <w:pPr>
        <w:ind w:left="43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nsid w:val="2FDC4870"/>
    <w:multiLevelType w:val="hybridMultilevel"/>
    <w:tmpl w:val="4CF6D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41848"/>
    <w:multiLevelType w:val="hybridMultilevel"/>
    <w:tmpl w:val="01DA4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5C1BB6"/>
    <w:multiLevelType w:val="hybridMultilevel"/>
    <w:tmpl w:val="D20CC4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B74222"/>
    <w:multiLevelType w:val="hybridMultilevel"/>
    <w:tmpl w:val="B3CE7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9809C5"/>
    <w:multiLevelType w:val="hybridMultilevel"/>
    <w:tmpl w:val="E2E048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9C610AA"/>
    <w:multiLevelType w:val="hybridMultilevel"/>
    <w:tmpl w:val="8A2ACD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313216"/>
    <w:multiLevelType w:val="hybridMultilevel"/>
    <w:tmpl w:val="6BDEC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
  </w:num>
  <w:num w:numId="5">
    <w:abstractNumId w:val="0"/>
  </w:num>
  <w:num w:numId="6">
    <w:abstractNumId w:val="6"/>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5D"/>
    <w:rsid w:val="000476E8"/>
    <w:rsid w:val="00065FFC"/>
    <w:rsid w:val="000D4382"/>
    <w:rsid w:val="001E22F8"/>
    <w:rsid w:val="00266867"/>
    <w:rsid w:val="003F6FB2"/>
    <w:rsid w:val="006B025D"/>
    <w:rsid w:val="008A2032"/>
    <w:rsid w:val="00B55070"/>
    <w:rsid w:val="00BB37F8"/>
    <w:rsid w:val="00D71C15"/>
    <w:rsid w:val="00E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90174-62CE-4825-BF39-AFBFDD00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rsid w:val="00B55070"/>
    <w:pPr>
      <w:keepNext/>
      <w:keepLines/>
      <w:spacing w:before="320" w:after="80"/>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070"/>
    <w:pPr>
      <w:spacing w:after="0"/>
      <w:ind w:left="720"/>
      <w:contextualSpacing/>
    </w:pPr>
    <w:rPr>
      <w:rFonts w:ascii="Arial" w:eastAsia="Arial" w:hAnsi="Arial" w:cs="Arial"/>
      <w:lang w:val="en"/>
    </w:rPr>
  </w:style>
  <w:style w:type="character" w:customStyle="1" w:styleId="Heading3Char">
    <w:name w:val="Heading 3 Char"/>
    <w:basedOn w:val="DefaultParagraphFont"/>
    <w:link w:val="Heading3"/>
    <w:rsid w:val="00B55070"/>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Alkhazashvili</dc:creator>
  <cp:lastModifiedBy>Amiran Gamkrelidze</cp:lastModifiedBy>
  <cp:revision>4</cp:revision>
  <dcterms:created xsi:type="dcterms:W3CDTF">2020-06-10T16:33:00Z</dcterms:created>
  <dcterms:modified xsi:type="dcterms:W3CDTF">2020-06-11T05:17:00Z</dcterms:modified>
</cp:coreProperties>
</file>